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0BEC9" w14:textId="55226C78" w:rsidR="00914771" w:rsidRPr="002C2B57" w:rsidRDefault="00914771" w:rsidP="00912D8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2C2B57">
        <w:rPr>
          <w:rFonts w:ascii="Arial" w:hAnsi="Arial" w:cs="Arial"/>
          <w:b/>
          <w:bCs/>
          <w:color w:val="000000"/>
          <w:sz w:val="16"/>
          <w:szCs w:val="16"/>
        </w:rPr>
        <w:t>Договор-оферта о предос</w:t>
      </w:r>
      <w:r w:rsidR="00172861" w:rsidRPr="002C2B57">
        <w:rPr>
          <w:rFonts w:ascii="Arial" w:hAnsi="Arial" w:cs="Arial"/>
          <w:b/>
          <w:bCs/>
          <w:color w:val="000000"/>
          <w:sz w:val="16"/>
          <w:szCs w:val="16"/>
        </w:rPr>
        <w:t>та</w:t>
      </w:r>
      <w:r w:rsidR="00FB4625" w:rsidRPr="002C2B57">
        <w:rPr>
          <w:rFonts w:ascii="Arial" w:hAnsi="Arial" w:cs="Arial"/>
          <w:b/>
          <w:bCs/>
          <w:color w:val="000000"/>
          <w:sz w:val="16"/>
          <w:szCs w:val="16"/>
        </w:rPr>
        <w:t xml:space="preserve">влении информационных услуг </w:t>
      </w:r>
      <w:r w:rsidR="00E82BA9" w:rsidRPr="002C2B57">
        <w:rPr>
          <w:rFonts w:ascii="Arial" w:hAnsi="Arial" w:cs="Arial"/>
          <w:b/>
          <w:bCs/>
          <w:color w:val="000000"/>
          <w:sz w:val="16"/>
          <w:szCs w:val="16"/>
        </w:rPr>
        <w:t>№</w:t>
      </w:r>
      <w:r w:rsidR="00230972" w:rsidRPr="002C2B57">
        <w:rPr>
          <w:rFonts w:ascii="Arial" w:hAnsi="Arial" w:cs="Arial"/>
          <w:b/>
          <w:bCs/>
          <w:color w:val="000000"/>
          <w:sz w:val="16"/>
          <w:szCs w:val="16"/>
        </w:rPr>
        <w:t>500</w:t>
      </w:r>
      <w:r w:rsidR="00E82BA9" w:rsidRPr="002C2B57">
        <w:rPr>
          <w:rFonts w:ascii="Arial" w:hAnsi="Arial" w:cs="Arial"/>
          <w:b/>
          <w:bCs/>
          <w:color w:val="000000"/>
          <w:sz w:val="16"/>
          <w:szCs w:val="16"/>
        </w:rPr>
        <w:t>-МТ-2019</w:t>
      </w:r>
    </w:p>
    <w:p w14:paraId="15D3DA4C" w14:textId="77777777" w:rsidR="00914771" w:rsidRPr="002C2B57" w:rsidRDefault="00914771" w:rsidP="00912D8A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16"/>
          <w:szCs w:val="16"/>
        </w:rPr>
      </w:pPr>
    </w:p>
    <w:tbl>
      <w:tblPr>
        <w:tblW w:w="1057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5865"/>
      </w:tblGrid>
      <w:tr w:rsidR="00914771" w:rsidRPr="002C2B57" w14:paraId="78483305" w14:textId="77777777" w:rsidTr="00717746">
        <w:trPr>
          <w:trHeight w:val="221"/>
        </w:trPr>
        <w:tc>
          <w:tcPr>
            <w:tcW w:w="4712" w:type="dxa"/>
            <w:shd w:val="clear" w:color="auto" w:fill="auto"/>
          </w:tcPr>
          <w:p w14:paraId="7B6A4EB4" w14:textId="77777777" w:rsidR="00914771" w:rsidRPr="002C2B57" w:rsidRDefault="00914771" w:rsidP="00912D8A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color w:val="000000"/>
                <w:sz w:val="16"/>
                <w:szCs w:val="16"/>
              </w:rPr>
              <w:t>г. Москва</w:t>
            </w:r>
          </w:p>
        </w:tc>
        <w:tc>
          <w:tcPr>
            <w:tcW w:w="5865" w:type="dxa"/>
            <w:shd w:val="clear" w:color="auto" w:fill="auto"/>
          </w:tcPr>
          <w:p w14:paraId="385A38F7" w14:textId="0157E9B0" w:rsidR="00914771" w:rsidRPr="002C2B57" w:rsidRDefault="00914771" w:rsidP="002C2B57">
            <w:pPr>
              <w:autoSpaceDE w:val="0"/>
              <w:autoSpaceDN w:val="0"/>
              <w:adjustRightInd w:val="0"/>
              <w:spacing w:line="0" w:lineRule="atLeast"/>
              <w:ind w:right="-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               </w:t>
            </w:r>
            <w:r w:rsidR="00B2087F" w:rsidRPr="002C2B5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           </w:t>
            </w:r>
            <w:r w:rsidR="002C2B5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B2087F" w:rsidRPr="002C2B5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</w:t>
            </w:r>
            <w:r w:rsidR="001371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r w:rsidR="00E82BA9" w:rsidRPr="002C2B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710B">
              <w:rPr>
                <w:rFonts w:ascii="Arial" w:hAnsi="Arial" w:cs="Arial"/>
                <w:color w:val="000000"/>
                <w:sz w:val="16"/>
                <w:szCs w:val="16"/>
              </w:rPr>
              <w:t xml:space="preserve">августа </w:t>
            </w:r>
            <w:r w:rsidR="002C2B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72861" w:rsidRPr="002C2B57">
              <w:rPr>
                <w:rFonts w:ascii="Arial" w:hAnsi="Arial" w:cs="Arial"/>
                <w:color w:val="000000"/>
                <w:sz w:val="16"/>
                <w:szCs w:val="16"/>
              </w:rPr>
              <w:t>2019 г.</w:t>
            </w:r>
          </w:p>
        </w:tc>
      </w:tr>
    </w:tbl>
    <w:p w14:paraId="42A75639" w14:textId="77777777" w:rsidR="00914771" w:rsidRPr="002C2B57" w:rsidRDefault="00914771" w:rsidP="00912D8A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14:paraId="78B2C911" w14:textId="6C800F1D" w:rsidR="00A30B36" w:rsidRPr="002C2B57" w:rsidRDefault="00724BE9" w:rsidP="00912D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b/>
          <w:color w:val="000000"/>
          <w:sz w:val="16"/>
          <w:szCs w:val="16"/>
        </w:rPr>
        <w:t>Общество с ограниченной ответственностью «Мультитендер»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(далее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Исполнитель), в лице Генерального директора Смыр Романа Борисовича, действующего на основании Устава, </w:t>
      </w:r>
      <w:r w:rsidR="00E82BA9" w:rsidRPr="002C2B57">
        <w:rPr>
          <w:rFonts w:ascii="Arial" w:hAnsi="Arial" w:cs="Arial"/>
          <w:color w:val="000000"/>
          <w:sz w:val="16"/>
          <w:szCs w:val="16"/>
        </w:rPr>
        <w:t xml:space="preserve">выражает намерение считать себя заключившим настоящий договор-оферту </w:t>
      </w:r>
      <w:r w:rsidR="00366CD8" w:rsidRPr="002C2B57">
        <w:rPr>
          <w:rFonts w:ascii="Arial" w:hAnsi="Arial" w:cs="Arial"/>
          <w:color w:val="000000"/>
          <w:sz w:val="16"/>
          <w:szCs w:val="16"/>
        </w:rPr>
        <w:t xml:space="preserve">(далее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366CD8" w:rsidRPr="002C2B57">
        <w:rPr>
          <w:rFonts w:ascii="Arial" w:hAnsi="Arial" w:cs="Arial"/>
          <w:color w:val="000000"/>
          <w:sz w:val="16"/>
          <w:szCs w:val="16"/>
        </w:rPr>
        <w:t xml:space="preserve"> Договор) </w:t>
      </w:r>
      <w:r w:rsidR="00E82BA9" w:rsidRPr="002C2B57">
        <w:rPr>
          <w:rFonts w:ascii="Arial" w:hAnsi="Arial" w:cs="Arial"/>
          <w:color w:val="000000"/>
          <w:sz w:val="16"/>
          <w:szCs w:val="16"/>
        </w:rPr>
        <w:t xml:space="preserve">с лицом, которым будет принято данное предложение (далее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E82BA9" w:rsidRPr="002C2B57">
        <w:rPr>
          <w:rFonts w:ascii="Arial" w:hAnsi="Arial" w:cs="Arial"/>
          <w:color w:val="000000"/>
          <w:sz w:val="16"/>
          <w:szCs w:val="16"/>
        </w:rPr>
        <w:t xml:space="preserve"> Заказчик) на следующих условиях</w:t>
      </w:r>
      <w:r w:rsidR="00366CD8" w:rsidRPr="002C2B57">
        <w:rPr>
          <w:rFonts w:ascii="Arial" w:hAnsi="Arial" w:cs="Arial"/>
          <w:color w:val="000000"/>
          <w:sz w:val="16"/>
          <w:szCs w:val="16"/>
        </w:rPr>
        <w:t>:</w:t>
      </w:r>
    </w:p>
    <w:p w14:paraId="4EB6E203" w14:textId="36828B49" w:rsidR="00D27B10" w:rsidRPr="002C2B57" w:rsidRDefault="00D27B10" w:rsidP="00912D8A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C2B57">
        <w:rPr>
          <w:rFonts w:ascii="Arial" w:hAnsi="Arial" w:cs="Arial"/>
          <w:b/>
          <w:color w:val="000000"/>
          <w:sz w:val="16"/>
          <w:szCs w:val="16"/>
        </w:rPr>
        <w:t>1.</w:t>
      </w:r>
      <w:r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="00FD1E5E"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Pr="002C2B57">
        <w:rPr>
          <w:rFonts w:ascii="Arial" w:hAnsi="Arial" w:cs="Arial"/>
          <w:b/>
          <w:color w:val="000000"/>
          <w:sz w:val="16"/>
          <w:szCs w:val="16"/>
        </w:rPr>
        <w:t>Термины и определения</w:t>
      </w:r>
    </w:p>
    <w:p w14:paraId="2BFD5E1A" w14:textId="7BA8E3D8" w:rsidR="001C6D85" w:rsidRPr="002C2B57" w:rsidRDefault="002F3F3F" w:rsidP="00912D8A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1.1.</w:t>
      </w:r>
      <w:r w:rsidRPr="002C2B57">
        <w:rPr>
          <w:rFonts w:ascii="Arial" w:hAnsi="Arial" w:cs="Arial"/>
          <w:color w:val="000000"/>
          <w:sz w:val="16"/>
          <w:szCs w:val="16"/>
        </w:rPr>
        <w:tab/>
        <w:t xml:space="preserve">Отчёты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204BFE" w:rsidRPr="002C2B57">
        <w:rPr>
          <w:rFonts w:ascii="Arial" w:hAnsi="Arial" w:cs="Arial"/>
          <w:color w:val="000000"/>
          <w:sz w:val="16"/>
          <w:szCs w:val="16"/>
        </w:rPr>
        <w:t>5 таблиц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в формате </w:t>
      </w:r>
      <w:r w:rsidRPr="002C2B57">
        <w:rPr>
          <w:rFonts w:ascii="Arial" w:hAnsi="Arial" w:cs="Arial"/>
          <w:color w:val="000000"/>
          <w:sz w:val="16"/>
          <w:szCs w:val="16"/>
          <w:lang w:val="en-US"/>
        </w:rPr>
        <w:t>Excel</w:t>
      </w:r>
      <w:r w:rsidR="007A0C1E" w:rsidRPr="002C2B57">
        <w:rPr>
          <w:rFonts w:ascii="Arial" w:hAnsi="Arial" w:cs="Arial"/>
          <w:color w:val="000000"/>
          <w:sz w:val="16"/>
          <w:szCs w:val="16"/>
        </w:rPr>
        <w:t>:</w:t>
      </w:r>
    </w:p>
    <w:p w14:paraId="6EA5F4FE" w14:textId="5A2EA029" w:rsidR="001C6D85" w:rsidRPr="002C2B57" w:rsidRDefault="001C6D85" w:rsidP="00912D8A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О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>тчёт</w:t>
      </w:r>
      <w:r w:rsidR="00B731E0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 xml:space="preserve">№1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230972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Pr="002C2B57">
        <w:rPr>
          <w:rFonts w:ascii="Arial" w:hAnsi="Arial" w:cs="Arial"/>
          <w:color w:val="000000"/>
          <w:sz w:val="16"/>
          <w:szCs w:val="16"/>
        </w:rPr>
        <w:t>«Победители закупок»:</w:t>
      </w:r>
      <w:r w:rsidR="00230972" w:rsidRPr="002C2B57">
        <w:rPr>
          <w:rFonts w:ascii="Arial" w:hAnsi="Arial" w:cs="Arial"/>
          <w:color w:val="000000"/>
          <w:sz w:val="16"/>
          <w:szCs w:val="16"/>
        </w:rPr>
        <w:t xml:space="preserve"> информация о победителях закупок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по 44-ФЗ; </w:t>
      </w:r>
    </w:p>
    <w:p w14:paraId="1F0E2516" w14:textId="5DC100FE" w:rsidR="001C6D85" w:rsidRPr="002C2B57" w:rsidRDefault="001C6D85" w:rsidP="00912D8A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Отчет</w:t>
      </w:r>
      <w:r w:rsidR="00B731E0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№2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 xml:space="preserve"> «Стоимо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сть гарантий. Анализ тарифов»: 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 xml:space="preserve">информация о ставках (комиссиях) банков за предоставление банковских гарантий; </w:t>
      </w:r>
    </w:p>
    <w:p w14:paraId="736B86DE" w14:textId="51A4558D" w:rsidR="00B731E0" w:rsidRPr="002C2B57" w:rsidRDefault="001C6D85" w:rsidP="00912D8A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Отчет</w:t>
      </w:r>
      <w:r w:rsidR="00651722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Pr="002C2B57">
        <w:rPr>
          <w:rFonts w:ascii="Arial" w:hAnsi="Arial" w:cs="Arial"/>
          <w:color w:val="000000"/>
          <w:sz w:val="16"/>
          <w:szCs w:val="16"/>
        </w:rPr>
        <w:t>№3</w:t>
      </w:r>
      <w:r w:rsidR="00B731E0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B731E0" w:rsidRPr="002C2B57">
        <w:rPr>
          <w:rFonts w:ascii="Arial" w:hAnsi="Arial" w:cs="Arial"/>
          <w:color w:val="000000"/>
          <w:sz w:val="16"/>
          <w:szCs w:val="16"/>
        </w:rPr>
        <w:t xml:space="preserve"> «Анализ рынка обеспечения»: информация о требуемом размере обеспечения контрактов банковскими гарантия</w:t>
      </w:r>
      <w:r w:rsidR="00B70367">
        <w:rPr>
          <w:rFonts w:ascii="Arial" w:hAnsi="Arial" w:cs="Arial"/>
          <w:color w:val="000000"/>
          <w:sz w:val="16"/>
          <w:szCs w:val="16"/>
        </w:rPr>
        <w:t xml:space="preserve">ми и денежными средствами с распределением по  диапазонам </w:t>
      </w:r>
      <w:r w:rsidR="00B731E0" w:rsidRPr="002C2B57">
        <w:rPr>
          <w:rFonts w:ascii="Arial" w:hAnsi="Arial" w:cs="Arial"/>
          <w:color w:val="000000"/>
          <w:sz w:val="16"/>
          <w:szCs w:val="16"/>
        </w:rPr>
        <w:t xml:space="preserve"> сумм;</w:t>
      </w:r>
    </w:p>
    <w:p w14:paraId="2E18C08E" w14:textId="772B22EE" w:rsidR="00651722" w:rsidRPr="002C2B57" w:rsidRDefault="00B731E0" w:rsidP="00912D8A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Отчет №4</w:t>
      </w:r>
      <w:r w:rsidR="00651722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651722" w:rsidRPr="002C2B57">
        <w:rPr>
          <w:rFonts w:ascii="Arial" w:hAnsi="Arial" w:cs="Arial"/>
          <w:color w:val="000000"/>
          <w:sz w:val="16"/>
          <w:szCs w:val="16"/>
        </w:rPr>
        <w:t xml:space="preserve"> «Требования по гарантиям»: информация о предъявленных требованиях по банковским гарантиям за текущий календарный год (накопительным итогом);</w:t>
      </w:r>
    </w:p>
    <w:p w14:paraId="7FDC68EF" w14:textId="53EB68FB" w:rsidR="00651722" w:rsidRPr="002C2B57" w:rsidRDefault="00651722" w:rsidP="00912D8A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 xml:space="preserve">Отчет №5 - </w:t>
      </w:r>
      <w:r w:rsidR="00493E45" w:rsidRPr="002C2B57">
        <w:rPr>
          <w:rFonts w:ascii="Arial" w:hAnsi="Arial" w:cs="Arial"/>
          <w:color w:val="000000"/>
          <w:sz w:val="16"/>
          <w:szCs w:val="16"/>
        </w:rPr>
        <w:t>«Активные поставщики»: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информация о наиболее активных поставщиках, заключивших 20 и более контрактов за отчетный месяц.</w:t>
      </w:r>
    </w:p>
    <w:p w14:paraId="479DC8AD" w14:textId="12897BE7" w:rsidR="00672933" w:rsidRPr="002C2B57" w:rsidRDefault="002F2819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1.2.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ab/>
        <w:t xml:space="preserve">Рассылка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 xml:space="preserve"> подписка на получение 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Отчётов </w:t>
      </w:r>
      <w:r w:rsidR="00672933" w:rsidRPr="002C2B57">
        <w:rPr>
          <w:rFonts w:ascii="Arial" w:hAnsi="Arial" w:cs="Arial"/>
          <w:color w:val="000000"/>
          <w:sz w:val="16"/>
          <w:szCs w:val="16"/>
        </w:rPr>
        <w:t>на электронный адрес Заказчика с учетом периода формирования.</w:t>
      </w:r>
    </w:p>
    <w:p w14:paraId="13A9429F" w14:textId="55D6400F" w:rsidR="00672933" w:rsidRPr="002C2B57" w:rsidRDefault="00672933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 xml:space="preserve">Отчет №1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формируется один раз в сутки и содержит информацию за предыдущий день, рассылка производится ежедневно, не позднее 04:00 часов по московскому времени.</w:t>
      </w:r>
    </w:p>
    <w:p w14:paraId="1B4DE940" w14:textId="00775569" w:rsidR="007A0C1E" w:rsidRPr="002C2B57" w:rsidRDefault="00672933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Отчеты №2</w:t>
      </w:r>
      <w:r w:rsidR="007A0C1E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7A0C1E" w:rsidRPr="002C2B57">
        <w:rPr>
          <w:rFonts w:ascii="Arial" w:hAnsi="Arial" w:cs="Arial"/>
          <w:color w:val="000000"/>
          <w:sz w:val="16"/>
          <w:szCs w:val="16"/>
        </w:rPr>
        <w:t xml:space="preserve"> формируется на дату рассылки и предоставляется в период с 10-ого по 15-ое число каждого месяца.</w:t>
      </w:r>
    </w:p>
    <w:p w14:paraId="2683CD1B" w14:textId="10AA86D3" w:rsidR="00DF0F17" w:rsidRPr="002C2B57" w:rsidRDefault="007A0C1E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 xml:space="preserve">Отчеты №3, №5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DF0F17" w:rsidRPr="002C2B57">
        <w:rPr>
          <w:rFonts w:ascii="Arial" w:hAnsi="Arial" w:cs="Arial"/>
          <w:color w:val="000000"/>
          <w:sz w:val="16"/>
          <w:szCs w:val="16"/>
        </w:rPr>
        <w:t xml:space="preserve"> содержа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т информацию </w:t>
      </w:r>
      <w:r w:rsidR="00DF0F17" w:rsidRPr="002C2B57">
        <w:rPr>
          <w:rFonts w:ascii="Arial" w:hAnsi="Arial" w:cs="Arial"/>
          <w:color w:val="000000"/>
          <w:sz w:val="16"/>
          <w:szCs w:val="16"/>
        </w:rPr>
        <w:t>за отчетный месяц и предоставляю</w:t>
      </w:r>
      <w:r w:rsidRPr="002C2B57">
        <w:rPr>
          <w:rFonts w:ascii="Arial" w:hAnsi="Arial" w:cs="Arial"/>
          <w:color w:val="000000"/>
          <w:sz w:val="16"/>
          <w:szCs w:val="16"/>
        </w:rPr>
        <w:t>тся в период с 10-ого по 15-ое число каждого месяца.</w:t>
      </w:r>
    </w:p>
    <w:p w14:paraId="5C2CF940" w14:textId="7DC1C646" w:rsidR="00DF0F17" w:rsidRPr="002C2B57" w:rsidRDefault="00DF0F17" w:rsidP="00DF0F17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 xml:space="preserve">Отчет №4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13710B">
        <w:rPr>
          <w:rFonts w:ascii="Arial" w:hAnsi="Arial" w:cs="Arial"/>
          <w:color w:val="000000"/>
          <w:sz w:val="16"/>
          <w:szCs w:val="16"/>
        </w:rPr>
        <w:t xml:space="preserve"> содержит информацию за период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13710B">
        <w:rPr>
          <w:rFonts w:ascii="Arial" w:hAnsi="Arial" w:cs="Arial"/>
          <w:color w:val="000000"/>
          <w:sz w:val="16"/>
          <w:szCs w:val="16"/>
        </w:rPr>
        <w:t xml:space="preserve">с </w:t>
      </w:r>
      <w:r w:rsidRPr="002C2B57">
        <w:rPr>
          <w:rFonts w:ascii="Arial" w:hAnsi="Arial" w:cs="Arial"/>
          <w:color w:val="000000"/>
          <w:sz w:val="16"/>
          <w:szCs w:val="16"/>
        </w:rPr>
        <w:t>начала т</w:t>
      </w:r>
      <w:r w:rsidR="003F01BF">
        <w:rPr>
          <w:rFonts w:ascii="Arial" w:hAnsi="Arial" w:cs="Arial"/>
          <w:color w:val="000000"/>
          <w:sz w:val="16"/>
          <w:szCs w:val="16"/>
        </w:rPr>
        <w:t>екущего года и на дату</w:t>
      </w:r>
      <w:r w:rsidR="0013710B">
        <w:rPr>
          <w:rFonts w:ascii="Arial" w:hAnsi="Arial" w:cs="Arial"/>
          <w:color w:val="000000"/>
          <w:sz w:val="16"/>
          <w:szCs w:val="16"/>
        </w:rPr>
        <w:t xml:space="preserve"> </w:t>
      </w:r>
      <w:bookmarkStart w:id="0" w:name="_GoBack"/>
      <w:bookmarkEnd w:id="0"/>
      <w:r w:rsidR="0013710B">
        <w:rPr>
          <w:rFonts w:ascii="Arial" w:hAnsi="Arial" w:cs="Arial"/>
          <w:color w:val="000000"/>
          <w:sz w:val="16"/>
          <w:szCs w:val="16"/>
        </w:rPr>
        <w:t xml:space="preserve">формирования отчета, 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предоставляется в период с 10-ого по 15-ое число каждого месяца.</w:t>
      </w:r>
    </w:p>
    <w:p w14:paraId="650B786E" w14:textId="5F81553C" w:rsidR="002F3F3F" w:rsidRPr="002C2B57" w:rsidRDefault="00F6555E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1.3.</w:t>
      </w:r>
      <w:r w:rsidR="00B7454C" w:rsidRPr="002C2B57">
        <w:rPr>
          <w:rFonts w:ascii="Arial" w:hAnsi="Arial" w:cs="Arial"/>
          <w:color w:val="000000"/>
          <w:sz w:val="16"/>
          <w:szCs w:val="16"/>
        </w:rPr>
        <w:tab/>
        <w:t xml:space="preserve">Источник данных - </w:t>
      </w:r>
      <w:r w:rsidR="004C53C8" w:rsidRPr="002C2B57">
        <w:rPr>
          <w:rFonts w:ascii="Arial" w:hAnsi="Arial" w:cs="Arial"/>
          <w:color w:val="000000"/>
          <w:sz w:val="16"/>
          <w:szCs w:val="16"/>
        </w:rPr>
        <w:t>для О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>тчётов №</w:t>
      </w:r>
      <w:r w:rsidR="00100476" w:rsidRPr="002C2B57">
        <w:rPr>
          <w:rFonts w:ascii="Arial" w:hAnsi="Arial" w:cs="Arial"/>
          <w:color w:val="000000"/>
          <w:sz w:val="16"/>
          <w:szCs w:val="16"/>
        </w:rPr>
        <w:t>1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>,</w:t>
      </w:r>
      <w:r w:rsid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>3,</w:t>
      </w:r>
      <w:r w:rsidR="00B7454C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>4</w:t>
      </w:r>
      <w:r w:rsidR="00B7454C" w:rsidRPr="002C2B57">
        <w:rPr>
          <w:rFonts w:ascii="Arial" w:hAnsi="Arial" w:cs="Arial"/>
          <w:color w:val="000000"/>
          <w:sz w:val="16"/>
          <w:szCs w:val="16"/>
        </w:rPr>
        <w:t xml:space="preserve">, </w:t>
      </w:r>
      <w:r w:rsidR="00100476" w:rsidRPr="002C2B57">
        <w:rPr>
          <w:rFonts w:ascii="Arial" w:hAnsi="Arial" w:cs="Arial"/>
          <w:color w:val="000000"/>
          <w:sz w:val="16"/>
          <w:szCs w:val="16"/>
        </w:rPr>
        <w:t>5</w:t>
      </w:r>
      <w:r w:rsidR="00B7454C" w:rsidRPr="002C2B57">
        <w:rPr>
          <w:rFonts w:ascii="Arial" w:hAnsi="Arial" w:cs="Arial"/>
          <w:color w:val="000000"/>
          <w:sz w:val="16"/>
          <w:szCs w:val="16"/>
        </w:rPr>
        <w:t>:</w:t>
      </w:r>
      <w:r w:rsidR="004C53C8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 xml:space="preserve">открытые данные Единой информационной системы (ЕИС, </w:t>
      </w:r>
      <w:hyperlink r:id="rId8" w:history="1">
        <w:r w:rsidR="00100476" w:rsidRPr="002C2B57">
          <w:rPr>
            <w:rStyle w:val="aa"/>
            <w:rFonts w:ascii="Arial" w:hAnsi="Arial" w:cs="Arial"/>
            <w:sz w:val="16"/>
            <w:szCs w:val="16"/>
          </w:rPr>
          <w:t>www.zakupki.gov.ru</w:t>
        </w:r>
      </w:hyperlink>
      <w:r w:rsidR="002F3F3F" w:rsidRPr="002C2B57">
        <w:rPr>
          <w:rFonts w:ascii="Arial" w:hAnsi="Arial" w:cs="Arial"/>
          <w:color w:val="000000"/>
          <w:sz w:val="16"/>
          <w:szCs w:val="16"/>
        </w:rPr>
        <w:t>)</w:t>
      </w:r>
      <w:r w:rsidR="00C82B33" w:rsidRPr="002C2B57">
        <w:rPr>
          <w:rFonts w:ascii="Arial" w:hAnsi="Arial" w:cs="Arial"/>
          <w:color w:val="000000"/>
          <w:sz w:val="16"/>
          <w:szCs w:val="16"/>
        </w:rPr>
        <w:t>,</w:t>
      </w:r>
      <w:r w:rsidR="004C53C8" w:rsidRPr="002C2B57">
        <w:rPr>
          <w:rFonts w:ascii="Arial" w:hAnsi="Arial" w:cs="Arial"/>
          <w:color w:val="000000"/>
          <w:sz w:val="16"/>
          <w:szCs w:val="16"/>
        </w:rPr>
        <w:t xml:space="preserve"> регулируемые Федеральным законом №44-ФЗ от 05.04.2013г.,</w:t>
      </w:r>
      <w:r w:rsidR="00100476" w:rsidRPr="002C2B57">
        <w:rPr>
          <w:rFonts w:ascii="Arial" w:hAnsi="Arial" w:cs="Arial"/>
          <w:color w:val="000000"/>
          <w:sz w:val="16"/>
          <w:szCs w:val="16"/>
        </w:rPr>
        <w:t xml:space="preserve"> дополнительно обработанные и</w:t>
      </w:r>
      <w:r w:rsidR="004C53C8" w:rsidRPr="002C2B57">
        <w:rPr>
          <w:rFonts w:ascii="Arial" w:hAnsi="Arial" w:cs="Arial"/>
          <w:color w:val="000000"/>
          <w:sz w:val="16"/>
          <w:szCs w:val="16"/>
        </w:rPr>
        <w:t xml:space="preserve"> структурированные Исполнителем;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 xml:space="preserve"> </w:t>
      </w:r>
      <w:r w:rsidR="00100476" w:rsidRPr="002C2B57">
        <w:rPr>
          <w:rFonts w:ascii="Arial" w:hAnsi="Arial" w:cs="Arial"/>
          <w:color w:val="000000"/>
          <w:sz w:val="16"/>
          <w:szCs w:val="16"/>
        </w:rPr>
        <w:t>реестры ЕГРЮЛ/ЕГРИП, полученные из внешних источников/</w:t>
      </w:r>
      <w:r w:rsidR="002C2B57">
        <w:rPr>
          <w:rFonts w:ascii="Arial" w:hAnsi="Arial" w:cs="Arial"/>
          <w:color w:val="000000"/>
          <w:sz w:val="16"/>
          <w:szCs w:val="16"/>
        </w:rPr>
        <w:t xml:space="preserve">поставщиков. </w:t>
      </w:r>
      <w:r w:rsidR="004C53C8" w:rsidRPr="002C2B57">
        <w:rPr>
          <w:rFonts w:ascii="Arial" w:hAnsi="Arial" w:cs="Arial"/>
          <w:color w:val="000000"/>
          <w:sz w:val="16"/>
          <w:szCs w:val="16"/>
        </w:rPr>
        <w:t>Для О</w:t>
      </w:r>
      <w:r w:rsidR="00B7454C" w:rsidRPr="002C2B57">
        <w:rPr>
          <w:rFonts w:ascii="Arial" w:hAnsi="Arial" w:cs="Arial"/>
          <w:color w:val="000000"/>
          <w:sz w:val="16"/>
          <w:szCs w:val="16"/>
        </w:rPr>
        <w:t>тчёта №2: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 xml:space="preserve"> сайт </w:t>
      </w:r>
      <w:hyperlink r:id="rId9" w:history="1">
        <w:r w:rsidR="002C2B57" w:rsidRPr="00476496">
          <w:rPr>
            <w:rStyle w:val="aa"/>
            <w:rFonts w:ascii="Arial" w:hAnsi="Arial" w:cs="Arial"/>
            <w:sz w:val="16"/>
            <w:szCs w:val="16"/>
          </w:rPr>
          <w:t>https://progarantii.ru/</w:t>
        </w:r>
      </w:hyperlink>
      <w:r w:rsidR="002F3F3F" w:rsidRPr="002C2B57">
        <w:rPr>
          <w:rFonts w:ascii="Arial" w:hAnsi="Arial" w:cs="Arial"/>
          <w:color w:val="000000"/>
          <w:sz w:val="16"/>
          <w:szCs w:val="16"/>
        </w:rPr>
        <w:t>.</w:t>
      </w:r>
      <w:r w:rsidR="002C2B57">
        <w:rPr>
          <w:rFonts w:ascii="Arial" w:hAnsi="Arial" w:cs="Arial"/>
          <w:color w:val="000000"/>
          <w:sz w:val="16"/>
          <w:szCs w:val="16"/>
        </w:rPr>
        <w:t xml:space="preserve"> П</w:t>
      </w:r>
      <w:r w:rsidR="002C2B57" w:rsidRPr="002C2B57">
        <w:rPr>
          <w:rFonts w:ascii="Arial" w:hAnsi="Arial" w:cs="Arial"/>
          <w:color w:val="000000"/>
          <w:sz w:val="16"/>
          <w:szCs w:val="16"/>
        </w:rPr>
        <w:t>ри этом в данных существует вероятность ошибки (технический и/или чел</w:t>
      </w:r>
      <w:r w:rsidR="002C2B57">
        <w:rPr>
          <w:rFonts w:ascii="Arial" w:hAnsi="Arial" w:cs="Arial"/>
          <w:color w:val="000000"/>
          <w:sz w:val="16"/>
          <w:szCs w:val="16"/>
        </w:rPr>
        <w:t>овеческий фактор).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417F7FF" w14:textId="49265246" w:rsidR="002F3F3F" w:rsidRPr="002C2B57" w:rsidRDefault="002F3F3F" w:rsidP="00912D8A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C2B57">
        <w:rPr>
          <w:rFonts w:ascii="Arial" w:hAnsi="Arial" w:cs="Arial"/>
          <w:b/>
          <w:color w:val="000000"/>
          <w:sz w:val="16"/>
          <w:szCs w:val="16"/>
        </w:rPr>
        <w:t>2.</w:t>
      </w:r>
      <w:r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="00FD1E5E"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Pr="002C2B57">
        <w:rPr>
          <w:rFonts w:ascii="Arial" w:hAnsi="Arial" w:cs="Arial"/>
          <w:b/>
          <w:color w:val="000000"/>
          <w:sz w:val="16"/>
          <w:szCs w:val="16"/>
        </w:rPr>
        <w:t>Предмет Договора</w:t>
      </w:r>
    </w:p>
    <w:p w14:paraId="2691918F" w14:textId="77777777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2.1.</w:t>
      </w:r>
      <w:r w:rsidRPr="002C2B57">
        <w:rPr>
          <w:rFonts w:ascii="Arial" w:hAnsi="Arial" w:cs="Arial"/>
          <w:color w:val="000000"/>
          <w:sz w:val="16"/>
          <w:szCs w:val="16"/>
        </w:rPr>
        <w:tab/>
        <w:t>Исполнитель обязуется предоставить Заказчику Отчёты, обеспечив своевременную Рассылку.</w:t>
      </w:r>
    </w:p>
    <w:p w14:paraId="3989DCF6" w14:textId="50F56FE6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2</w:t>
      </w:r>
      <w:r w:rsidR="004875D3" w:rsidRPr="002C2B57">
        <w:rPr>
          <w:rFonts w:ascii="Arial" w:hAnsi="Arial" w:cs="Arial"/>
          <w:color w:val="000000"/>
          <w:sz w:val="16"/>
          <w:szCs w:val="16"/>
        </w:rPr>
        <w:t>.2.</w:t>
      </w:r>
      <w:r w:rsidR="004875D3" w:rsidRPr="002C2B57">
        <w:rPr>
          <w:rFonts w:ascii="Arial" w:hAnsi="Arial" w:cs="Arial"/>
          <w:color w:val="000000"/>
          <w:sz w:val="16"/>
          <w:szCs w:val="16"/>
        </w:rPr>
        <w:tab/>
        <w:t>Акцептом Договора является о</w:t>
      </w:r>
      <w:r w:rsidRPr="002C2B57">
        <w:rPr>
          <w:rFonts w:ascii="Arial" w:hAnsi="Arial" w:cs="Arial"/>
          <w:color w:val="000000"/>
          <w:sz w:val="16"/>
          <w:szCs w:val="16"/>
        </w:rPr>
        <w:t>плата Заказчиком 100% стоимости услуг по Договору. Осуществляя акцепт, Заказчик подтверждает ознакомление и согласие с условиями Договора.</w:t>
      </w:r>
    </w:p>
    <w:p w14:paraId="78EEA42D" w14:textId="77777777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2.3.</w:t>
      </w:r>
      <w:r w:rsidRPr="002C2B57">
        <w:rPr>
          <w:rFonts w:ascii="Arial" w:hAnsi="Arial" w:cs="Arial"/>
          <w:color w:val="000000"/>
          <w:sz w:val="16"/>
          <w:szCs w:val="16"/>
        </w:rPr>
        <w:tab/>
        <w:t>Услуги представляются в течение 5 (пяти) рабочих дней с момента вступления Договора в силу.</w:t>
      </w:r>
    </w:p>
    <w:p w14:paraId="761D583E" w14:textId="22FDA135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2.4.</w:t>
      </w:r>
      <w:r w:rsidR="00B7454C" w:rsidRPr="002C2B57">
        <w:rPr>
          <w:rFonts w:ascii="Arial" w:hAnsi="Arial" w:cs="Arial"/>
          <w:color w:val="000000"/>
          <w:sz w:val="16"/>
          <w:szCs w:val="16"/>
        </w:rPr>
        <w:tab/>
        <w:t>Заказчик должен предоставить</w:t>
      </w:r>
      <w:r w:rsidR="00493E45" w:rsidRPr="002C2B57">
        <w:rPr>
          <w:rFonts w:ascii="Arial" w:hAnsi="Arial" w:cs="Arial"/>
          <w:color w:val="000000"/>
          <w:sz w:val="16"/>
          <w:szCs w:val="16"/>
        </w:rPr>
        <w:t xml:space="preserve"> Исполнителю</w:t>
      </w:r>
      <w:r w:rsidR="004C53C8" w:rsidRPr="002C2B57">
        <w:rPr>
          <w:rFonts w:ascii="Arial" w:hAnsi="Arial" w:cs="Arial"/>
          <w:color w:val="000000"/>
          <w:sz w:val="16"/>
          <w:szCs w:val="16"/>
        </w:rPr>
        <w:t xml:space="preserve"> список электронных адресов, на которые будет осуществляться Рассылка</w:t>
      </w:r>
      <w:r w:rsidR="002C2B57">
        <w:rPr>
          <w:rFonts w:ascii="Arial" w:hAnsi="Arial" w:cs="Arial"/>
          <w:color w:val="000000"/>
          <w:sz w:val="16"/>
          <w:szCs w:val="16"/>
        </w:rPr>
        <w:t xml:space="preserve"> в</w:t>
      </w:r>
      <w:r w:rsidR="00B7454C" w:rsidRPr="002C2B57">
        <w:rPr>
          <w:rFonts w:ascii="Arial" w:hAnsi="Arial" w:cs="Arial"/>
          <w:color w:val="000000"/>
          <w:sz w:val="16"/>
          <w:szCs w:val="16"/>
        </w:rPr>
        <w:t xml:space="preserve"> течение 3 (трёх) рабочих дней с даты совершения акцепта</w:t>
      </w:r>
      <w:r w:rsidR="00493E45" w:rsidRPr="002C2B57">
        <w:rPr>
          <w:rFonts w:ascii="Arial" w:hAnsi="Arial" w:cs="Arial"/>
          <w:color w:val="000000"/>
          <w:sz w:val="16"/>
          <w:szCs w:val="16"/>
        </w:rPr>
        <w:t>.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ECF3324" w14:textId="18298923" w:rsidR="002F3F3F" w:rsidRPr="002C2B57" w:rsidRDefault="004875D3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2.5.</w:t>
      </w:r>
      <w:r w:rsidRPr="002C2B57">
        <w:rPr>
          <w:rFonts w:ascii="Arial" w:hAnsi="Arial" w:cs="Arial"/>
          <w:color w:val="000000"/>
          <w:sz w:val="16"/>
          <w:szCs w:val="16"/>
        </w:rPr>
        <w:tab/>
      </w:r>
      <w:r w:rsidR="002F3F3F" w:rsidRPr="002C2B57">
        <w:rPr>
          <w:rFonts w:ascii="Arial" w:hAnsi="Arial" w:cs="Arial"/>
          <w:color w:val="000000"/>
          <w:sz w:val="16"/>
          <w:szCs w:val="16"/>
        </w:rPr>
        <w:t>Исполнитель имеет право на функциональные и иные изменения представления Отчётов.</w:t>
      </w:r>
    </w:p>
    <w:p w14:paraId="4DE9C637" w14:textId="77777777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2.6.</w:t>
      </w:r>
      <w:r w:rsidRPr="002C2B57">
        <w:rPr>
          <w:rFonts w:ascii="Arial" w:hAnsi="Arial" w:cs="Arial"/>
          <w:color w:val="000000"/>
          <w:sz w:val="16"/>
          <w:szCs w:val="16"/>
        </w:rPr>
        <w:tab/>
        <w:t>Исполнитель имеет право размещать логотип Заказчика, определяя его как клиента, в своих IT-решениях и на Интернет-сайтах.</w:t>
      </w:r>
    </w:p>
    <w:p w14:paraId="1C661987" w14:textId="5E2F30B4" w:rsidR="002F3F3F" w:rsidRPr="002C2B57" w:rsidRDefault="002F3F3F" w:rsidP="00912D8A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C2B57">
        <w:rPr>
          <w:rFonts w:ascii="Arial" w:hAnsi="Arial" w:cs="Arial"/>
          <w:b/>
          <w:color w:val="000000"/>
          <w:sz w:val="16"/>
          <w:szCs w:val="16"/>
        </w:rPr>
        <w:t>3.</w:t>
      </w:r>
      <w:r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="00FD1E5E"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Pr="002C2B57">
        <w:rPr>
          <w:rFonts w:ascii="Arial" w:hAnsi="Arial" w:cs="Arial"/>
          <w:b/>
          <w:color w:val="000000"/>
          <w:sz w:val="16"/>
          <w:szCs w:val="16"/>
        </w:rPr>
        <w:t xml:space="preserve">Стоимость информационных услуг и порядок расчетов </w:t>
      </w:r>
    </w:p>
    <w:p w14:paraId="13EE18F4" w14:textId="449E8377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3.1.</w:t>
      </w:r>
      <w:r w:rsidRPr="002C2B57">
        <w:rPr>
          <w:rFonts w:ascii="Arial" w:hAnsi="Arial" w:cs="Arial"/>
          <w:color w:val="000000"/>
          <w:sz w:val="16"/>
          <w:szCs w:val="16"/>
        </w:rPr>
        <w:tab/>
        <w:t xml:space="preserve">Стоимость услуг по Договору составляет </w:t>
      </w:r>
      <w:r w:rsidR="00C82B33" w:rsidRPr="002C2B57">
        <w:rPr>
          <w:rFonts w:ascii="Arial" w:hAnsi="Arial" w:cs="Arial"/>
          <w:color w:val="000000"/>
          <w:sz w:val="16"/>
          <w:szCs w:val="16"/>
        </w:rPr>
        <w:t>37000</w:t>
      </w:r>
      <w:r w:rsidRPr="002C2B57">
        <w:rPr>
          <w:rFonts w:ascii="Arial" w:hAnsi="Arial" w:cs="Arial"/>
          <w:color w:val="000000"/>
          <w:sz w:val="16"/>
          <w:szCs w:val="16"/>
        </w:rPr>
        <w:t xml:space="preserve"> (</w:t>
      </w:r>
      <w:r w:rsidR="00C82B33" w:rsidRPr="002C2B57">
        <w:rPr>
          <w:rFonts w:ascii="Arial" w:hAnsi="Arial" w:cs="Arial"/>
          <w:color w:val="000000"/>
          <w:sz w:val="16"/>
          <w:szCs w:val="16"/>
        </w:rPr>
        <w:t>Тридцать семь тысяч</w:t>
      </w:r>
      <w:r w:rsidRPr="002C2B57">
        <w:rPr>
          <w:rFonts w:ascii="Arial" w:hAnsi="Arial" w:cs="Arial"/>
          <w:color w:val="000000"/>
          <w:sz w:val="16"/>
          <w:szCs w:val="16"/>
        </w:rPr>
        <w:t>) рублей 00 копеек в месяц. Услуги по Договору НДС не облагаются в связи с применением Исполнителем упрощенной системы налогообложения (п.2 ст.346.11 НК РФ).</w:t>
      </w:r>
    </w:p>
    <w:p w14:paraId="303FF201" w14:textId="77777777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3.2.</w:t>
      </w:r>
      <w:r w:rsidRPr="002C2B57">
        <w:rPr>
          <w:rFonts w:ascii="Arial" w:hAnsi="Arial" w:cs="Arial"/>
          <w:color w:val="000000"/>
          <w:sz w:val="16"/>
          <w:szCs w:val="16"/>
        </w:rPr>
        <w:tab/>
        <w:t>Оплата стоимости услуг осуществляется на расчетный счет Исполнителя на основании выставленного счета.</w:t>
      </w:r>
    </w:p>
    <w:p w14:paraId="7E73CF2F" w14:textId="6CCC49F2" w:rsidR="002F3F3F" w:rsidRPr="002C2B57" w:rsidRDefault="00493E45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3.3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>.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ab/>
      </w:r>
      <w:r w:rsidR="007A6CA7" w:rsidRPr="002C2B57">
        <w:rPr>
          <w:rFonts w:ascii="Arial" w:hAnsi="Arial" w:cs="Arial"/>
          <w:color w:val="000000"/>
          <w:sz w:val="16"/>
          <w:szCs w:val="16"/>
        </w:rPr>
        <w:t xml:space="preserve">Акт приема-сдачи оказанных услуг (далее </w:t>
      </w:r>
      <w:r w:rsidR="00710E91" w:rsidRPr="002C2B57">
        <w:rPr>
          <w:rFonts w:ascii="Arial" w:hAnsi="Arial" w:cs="Arial"/>
          <w:color w:val="000000"/>
          <w:sz w:val="16"/>
          <w:szCs w:val="16"/>
        </w:rPr>
        <w:t>-</w:t>
      </w:r>
      <w:r w:rsidR="007A6CA7" w:rsidRPr="002C2B57">
        <w:rPr>
          <w:rFonts w:ascii="Arial" w:hAnsi="Arial" w:cs="Arial"/>
          <w:color w:val="000000"/>
          <w:sz w:val="16"/>
          <w:szCs w:val="16"/>
        </w:rPr>
        <w:t xml:space="preserve"> Акт) направляется Заказчику в течение 5 (пяти) рабочих дней с даты окончания оплаченного периода. Мотивированные возражения по акту подлежат передаче Исполнителю в течение 5 (пяти) рабочих дней с даты направления Акта, в противном случае Акт считается принятым Заказчиком.</w:t>
      </w:r>
    </w:p>
    <w:p w14:paraId="3BE04CD0" w14:textId="536C4B19" w:rsidR="002F3F3F" w:rsidRPr="002C2B57" w:rsidRDefault="002F3F3F" w:rsidP="00912D8A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C2B57">
        <w:rPr>
          <w:rFonts w:ascii="Arial" w:hAnsi="Arial" w:cs="Arial"/>
          <w:b/>
          <w:color w:val="000000"/>
          <w:sz w:val="16"/>
          <w:szCs w:val="16"/>
        </w:rPr>
        <w:t>4.</w:t>
      </w:r>
      <w:r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="00FD1E5E"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Pr="002C2B57">
        <w:rPr>
          <w:rFonts w:ascii="Arial" w:hAnsi="Arial" w:cs="Arial"/>
          <w:b/>
          <w:color w:val="000000"/>
          <w:sz w:val="16"/>
          <w:szCs w:val="16"/>
        </w:rPr>
        <w:t>Срок действия Договора</w:t>
      </w:r>
    </w:p>
    <w:p w14:paraId="26EFA274" w14:textId="77777777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4.1.</w:t>
      </w:r>
      <w:r w:rsidRPr="002C2B57">
        <w:rPr>
          <w:rFonts w:ascii="Arial" w:hAnsi="Arial" w:cs="Arial"/>
          <w:color w:val="000000"/>
          <w:sz w:val="16"/>
          <w:szCs w:val="16"/>
        </w:rPr>
        <w:tab/>
        <w:t>Договор вступает в силу с даты поступления Исполнителю оплаты за услуги, и действует 1 год.</w:t>
      </w:r>
    </w:p>
    <w:p w14:paraId="5237FC47" w14:textId="77777777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4.2.</w:t>
      </w:r>
      <w:r w:rsidRPr="002C2B57">
        <w:rPr>
          <w:rFonts w:ascii="Arial" w:hAnsi="Arial" w:cs="Arial"/>
          <w:color w:val="000000"/>
          <w:sz w:val="16"/>
          <w:szCs w:val="16"/>
        </w:rPr>
        <w:tab/>
        <w:t>Заказчик в любой момент времени вправе отказаться от исполнения Договора путём отказа от оплаты выставленного счёта.</w:t>
      </w:r>
    </w:p>
    <w:p w14:paraId="48D61C37" w14:textId="77777777" w:rsidR="002F3F3F" w:rsidRPr="002C2B57" w:rsidRDefault="002F3F3F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4.3.</w:t>
      </w:r>
      <w:r w:rsidRPr="002C2B57">
        <w:rPr>
          <w:rFonts w:ascii="Arial" w:hAnsi="Arial" w:cs="Arial"/>
          <w:color w:val="000000"/>
          <w:sz w:val="16"/>
          <w:szCs w:val="16"/>
        </w:rPr>
        <w:tab/>
        <w:t>Договор считается автоматически продленным еще на один год, если ни одна из Сторон не направила предложение о расторжении Договора более чем за 15 (пятнадцать)  дней до окончания срока действия Договора. Настоящее условие о порядке автоматического продления срока действия Договора допускает многократное применение.</w:t>
      </w:r>
    </w:p>
    <w:p w14:paraId="59053D73" w14:textId="7C89D286" w:rsidR="002F3F3F" w:rsidRPr="002C2B57" w:rsidRDefault="002F3F3F" w:rsidP="00912D8A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C2B57">
        <w:rPr>
          <w:rFonts w:ascii="Arial" w:hAnsi="Arial" w:cs="Arial"/>
          <w:b/>
          <w:color w:val="000000"/>
          <w:sz w:val="16"/>
          <w:szCs w:val="16"/>
        </w:rPr>
        <w:t>5.</w:t>
      </w:r>
      <w:r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="00FD1E5E" w:rsidRPr="002C2B57">
        <w:rPr>
          <w:rFonts w:ascii="Arial" w:hAnsi="Arial" w:cs="Arial"/>
          <w:b/>
          <w:color w:val="000000"/>
          <w:sz w:val="16"/>
          <w:szCs w:val="16"/>
        </w:rPr>
        <w:tab/>
      </w:r>
      <w:r w:rsidRPr="002C2B57">
        <w:rPr>
          <w:rFonts w:ascii="Arial" w:hAnsi="Arial" w:cs="Arial"/>
          <w:b/>
          <w:color w:val="000000"/>
          <w:sz w:val="16"/>
          <w:szCs w:val="16"/>
        </w:rPr>
        <w:t>Ответственность Сторон и разрешение споров</w:t>
      </w:r>
    </w:p>
    <w:p w14:paraId="3455AE0D" w14:textId="65D92EB7" w:rsidR="002F3F3F" w:rsidRPr="002C2B57" w:rsidRDefault="00493E45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5.1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>.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ab/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законодательством. Не подлежат возмещению косвенные убытки и упущенная выгода.</w:t>
      </w:r>
    </w:p>
    <w:p w14:paraId="5602FD77" w14:textId="6914CF2A" w:rsidR="002F3F3F" w:rsidRPr="002C2B57" w:rsidRDefault="00493E45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5.2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>.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ab/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 К таким событиям относится, в том числе, прекращение предоставления открытых данных в Единой информационной системе (ЕИС, www.zakupki.gov.ru), а также любое действие законодательных актов, препятствующих выполнению обязательств по Договору.</w:t>
      </w:r>
    </w:p>
    <w:p w14:paraId="2168F3C1" w14:textId="6E2A1BFE" w:rsidR="00B64A0E" w:rsidRPr="002C2B57" w:rsidRDefault="00493E45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5.3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>.</w:t>
      </w:r>
      <w:r w:rsidR="002F3F3F" w:rsidRPr="002C2B57">
        <w:rPr>
          <w:rFonts w:ascii="Arial" w:hAnsi="Arial" w:cs="Arial"/>
          <w:color w:val="000000"/>
          <w:sz w:val="16"/>
          <w:szCs w:val="16"/>
        </w:rPr>
        <w:tab/>
        <w:t>Споры между Сторонами, возникающие из Договора или в связи с ним, будут разрешаться путем переговоров. Споры, не урегулированные путем переговоров, подлежат разрешению в арбитражном суде г. Москвы.</w:t>
      </w:r>
    </w:p>
    <w:p w14:paraId="7492A80F" w14:textId="31A9A921" w:rsidR="00493E45" w:rsidRPr="002C2B57" w:rsidRDefault="00493E45" w:rsidP="00493E45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C2B57">
        <w:rPr>
          <w:rFonts w:ascii="Arial" w:hAnsi="Arial" w:cs="Arial"/>
          <w:color w:val="000000"/>
          <w:sz w:val="16"/>
          <w:szCs w:val="16"/>
        </w:rPr>
        <w:t>5.4.</w:t>
      </w:r>
      <w:r w:rsidRPr="002C2B57">
        <w:rPr>
          <w:rFonts w:ascii="Arial" w:hAnsi="Arial" w:cs="Arial"/>
          <w:color w:val="000000"/>
          <w:sz w:val="16"/>
          <w:szCs w:val="16"/>
        </w:rPr>
        <w:tab/>
        <w:t>Информация, представленная в Отчётах, носит ознакомительный характер и не является рекомендацией для принятия и/или непринятия Заказчиком тех или иных решений.</w:t>
      </w:r>
    </w:p>
    <w:p w14:paraId="06A8BF99" w14:textId="77777777" w:rsidR="00493E45" w:rsidRPr="002C2B57" w:rsidRDefault="00493E45" w:rsidP="00912D8A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733" w:type="dxa"/>
        <w:tblInd w:w="-34" w:type="dxa"/>
        <w:tblLook w:val="01E0" w:firstRow="1" w:lastRow="1" w:firstColumn="1" w:lastColumn="1" w:noHBand="0" w:noVBand="0"/>
      </w:tblPr>
      <w:tblGrid>
        <w:gridCol w:w="5671"/>
        <w:gridCol w:w="5062"/>
      </w:tblGrid>
      <w:tr w:rsidR="00724BE9" w:rsidRPr="002C2B57" w14:paraId="59B14AA3" w14:textId="77777777" w:rsidTr="00717746">
        <w:tc>
          <w:tcPr>
            <w:tcW w:w="5671" w:type="dxa"/>
            <w:hideMark/>
          </w:tcPr>
          <w:p w14:paraId="66FBEC9A" w14:textId="77777777" w:rsidR="00724BE9" w:rsidRPr="002C2B57" w:rsidRDefault="00724BE9" w:rsidP="00912D8A">
            <w:pPr>
              <w:widowControl w:val="0"/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0" w:lineRule="atLeast"/>
              <w:ind w:left="34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b/>
                <w:sz w:val="16"/>
                <w:szCs w:val="16"/>
              </w:rPr>
              <w:t>Исполнитель:</w:t>
            </w:r>
          </w:p>
          <w:p w14:paraId="69B0C4AE" w14:textId="13B4B28B" w:rsidR="00724BE9" w:rsidRPr="002C2B57" w:rsidRDefault="00724BE9" w:rsidP="00912D8A">
            <w:pPr>
              <w:widowControl w:val="0"/>
              <w:tabs>
                <w:tab w:val="left" w:pos="-108"/>
                <w:tab w:val="left" w:pos="34"/>
              </w:tabs>
              <w:overflowPunct w:val="0"/>
              <w:autoSpaceDE w:val="0"/>
              <w:autoSpaceDN w:val="0"/>
              <w:adjustRightInd w:val="0"/>
              <w:spacing w:line="0" w:lineRule="atLeast"/>
              <w:ind w:left="34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2C2B57">
              <w:rPr>
                <w:rFonts w:ascii="Arial" w:hAnsi="Arial" w:cs="Arial"/>
                <w:b/>
                <w:sz w:val="16"/>
                <w:szCs w:val="16"/>
              </w:rPr>
              <w:t>ООО «Мультитендер»</w:t>
            </w:r>
          </w:p>
          <w:p w14:paraId="3D764744" w14:textId="2A4D7F0C" w:rsidR="00724BE9" w:rsidRPr="002C2B57" w:rsidRDefault="00724BE9" w:rsidP="00717746">
            <w:pPr>
              <w:widowControl w:val="0"/>
              <w:tabs>
                <w:tab w:val="left" w:pos="-108"/>
                <w:tab w:val="left" w:pos="34"/>
              </w:tabs>
              <w:overflowPunct w:val="0"/>
              <w:autoSpaceDE w:val="0"/>
              <w:autoSpaceDN w:val="0"/>
              <w:adjustRightInd w:val="0"/>
              <w:spacing w:line="0" w:lineRule="atLeast"/>
              <w:ind w:left="34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sz w:val="16"/>
                <w:szCs w:val="16"/>
              </w:rPr>
              <w:t xml:space="preserve">Адрес: 115093, г. Москва, ул. Щипок, дом 18, </w:t>
            </w:r>
            <w:r w:rsidR="00C62F57" w:rsidRPr="002C2B57">
              <w:rPr>
                <w:rFonts w:ascii="Arial" w:hAnsi="Arial" w:cs="Arial"/>
                <w:sz w:val="16"/>
                <w:szCs w:val="16"/>
              </w:rPr>
              <w:t>этаж 7,</w:t>
            </w:r>
            <w:r w:rsidR="00717746" w:rsidRPr="002C2B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2F57" w:rsidRPr="002C2B57">
              <w:rPr>
                <w:rFonts w:ascii="Arial" w:hAnsi="Arial" w:cs="Arial"/>
                <w:sz w:val="16"/>
                <w:szCs w:val="16"/>
              </w:rPr>
              <w:t xml:space="preserve">комната </w:t>
            </w:r>
            <w:r w:rsidRPr="002C2B57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7D98BF6F" w14:textId="410D551F" w:rsidR="00724BE9" w:rsidRPr="002C2B57" w:rsidRDefault="002C2B57" w:rsidP="00912D8A">
            <w:pPr>
              <w:widowControl w:val="0"/>
              <w:tabs>
                <w:tab w:val="left" w:pos="-108"/>
                <w:tab w:val="left" w:pos="34"/>
              </w:tabs>
              <w:overflowPunct w:val="0"/>
              <w:autoSpaceDE w:val="0"/>
              <w:autoSpaceDN w:val="0"/>
              <w:adjustRightInd w:val="0"/>
              <w:spacing w:line="0" w:lineRule="atLeast"/>
              <w:ind w:left="34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0A6B9A3C" wp14:editId="37875DC7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72390</wp:posOffset>
                  </wp:positionV>
                  <wp:extent cx="1943100" cy="16859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4BE9" w:rsidRPr="002C2B57">
              <w:rPr>
                <w:rFonts w:ascii="Arial" w:hAnsi="Arial" w:cs="Arial"/>
                <w:sz w:val="16"/>
                <w:szCs w:val="16"/>
              </w:rPr>
              <w:t>ИНН 2466243563 КПП 770501001</w:t>
            </w:r>
          </w:p>
          <w:p w14:paraId="67F50D51" w14:textId="5CCD0921" w:rsidR="00724BE9" w:rsidRPr="002C2B57" w:rsidRDefault="00724BE9" w:rsidP="00912D8A">
            <w:pPr>
              <w:widowControl w:val="0"/>
              <w:tabs>
                <w:tab w:val="left" w:pos="-108"/>
                <w:tab w:val="left" w:pos="34"/>
              </w:tabs>
              <w:overflowPunct w:val="0"/>
              <w:autoSpaceDE w:val="0"/>
              <w:autoSpaceDN w:val="0"/>
              <w:adjustRightInd w:val="0"/>
              <w:spacing w:line="0" w:lineRule="atLeast"/>
              <w:ind w:left="34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sz w:val="16"/>
                <w:szCs w:val="16"/>
              </w:rPr>
              <w:t xml:space="preserve">р/с 40702810538000008144 в ПАО Сбербанк </w:t>
            </w:r>
          </w:p>
          <w:p w14:paraId="3F0CD057" w14:textId="31F28CB9" w:rsidR="00724BE9" w:rsidRPr="002C2B57" w:rsidRDefault="00724BE9" w:rsidP="00912D8A">
            <w:pPr>
              <w:tabs>
                <w:tab w:val="left" w:pos="-108"/>
                <w:tab w:val="left" w:pos="34"/>
              </w:tabs>
              <w:spacing w:line="0" w:lineRule="atLeast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sz w:val="16"/>
                <w:szCs w:val="16"/>
              </w:rPr>
              <w:t>к/с 30101810400000000225 БИК 044525225</w:t>
            </w:r>
          </w:p>
          <w:p w14:paraId="69A1735E" w14:textId="77777777" w:rsidR="00724BE9" w:rsidRPr="002C2B57" w:rsidRDefault="00724BE9" w:rsidP="00912D8A">
            <w:pPr>
              <w:tabs>
                <w:tab w:val="left" w:pos="-108"/>
                <w:tab w:val="left" w:pos="34"/>
              </w:tabs>
              <w:spacing w:line="0" w:lineRule="atLeast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sz w:val="16"/>
                <w:szCs w:val="16"/>
              </w:rPr>
              <w:t>info@multitender.ru</w:t>
            </w:r>
          </w:p>
        </w:tc>
        <w:tc>
          <w:tcPr>
            <w:tcW w:w="5062" w:type="dxa"/>
            <w:hideMark/>
          </w:tcPr>
          <w:p w14:paraId="23359567" w14:textId="39E737FC" w:rsidR="00724BE9" w:rsidRPr="002C2B57" w:rsidRDefault="00724BE9" w:rsidP="00912D8A">
            <w:pPr>
              <w:widowControl w:val="0"/>
              <w:tabs>
                <w:tab w:val="left" w:pos="0"/>
                <w:tab w:val="left" w:pos="34"/>
              </w:tabs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E9" w:rsidRPr="002C2B57" w14:paraId="1C1BB779" w14:textId="77777777" w:rsidTr="00717746">
        <w:tc>
          <w:tcPr>
            <w:tcW w:w="5671" w:type="dxa"/>
            <w:hideMark/>
          </w:tcPr>
          <w:p w14:paraId="01892E3A" w14:textId="77777777" w:rsidR="00724BE9" w:rsidRPr="002C2B57" w:rsidRDefault="00724BE9" w:rsidP="00912D8A">
            <w:pPr>
              <w:tabs>
                <w:tab w:val="left" w:pos="34"/>
              </w:tabs>
              <w:spacing w:line="0" w:lineRule="atLeast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sz w:val="16"/>
                <w:szCs w:val="16"/>
              </w:rPr>
              <w:t>Генеральный директор</w:t>
            </w:r>
          </w:p>
          <w:p w14:paraId="06BF26D7" w14:textId="77777777" w:rsidR="00724BE9" w:rsidRPr="002C2B57" w:rsidRDefault="00724BE9" w:rsidP="00912D8A">
            <w:pPr>
              <w:tabs>
                <w:tab w:val="left" w:pos="34"/>
              </w:tabs>
              <w:spacing w:line="0" w:lineRule="atLeast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sz w:val="16"/>
                <w:szCs w:val="16"/>
              </w:rPr>
              <w:t>на основании Устава</w:t>
            </w:r>
          </w:p>
          <w:p w14:paraId="6E41A952" w14:textId="77777777" w:rsidR="00724BE9" w:rsidRPr="002C2B57" w:rsidRDefault="00724BE9" w:rsidP="00912D8A">
            <w:pPr>
              <w:tabs>
                <w:tab w:val="left" w:pos="34"/>
              </w:tabs>
              <w:spacing w:line="0" w:lineRule="atLeast"/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14:paraId="6809A25D" w14:textId="52D697A1" w:rsidR="00724BE9" w:rsidRPr="002C2B57" w:rsidRDefault="00724BE9" w:rsidP="00912D8A">
            <w:pPr>
              <w:tabs>
                <w:tab w:val="left" w:pos="34"/>
              </w:tabs>
              <w:spacing w:line="0" w:lineRule="atLeast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2C2B57">
              <w:rPr>
                <w:rFonts w:ascii="Arial" w:hAnsi="Arial" w:cs="Arial"/>
                <w:sz w:val="16"/>
                <w:szCs w:val="16"/>
              </w:rPr>
              <w:t>___________________/Смыр Р.Б./</w:t>
            </w:r>
          </w:p>
        </w:tc>
        <w:tc>
          <w:tcPr>
            <w:tcW w:w="5062" w:type="dxa"/>
          </w:tcPr>
          <w:p w14:paraId="54A6BDD9" w14:textId="77777777" w:rsidR="00724BE9" w:rsidRPr="002C2B57" w:rsidRDefault="00724BE9" w:rsidP="00912D8A">
            <w:pPr>
              <w:tabs>
                <w:tab w:val="left" w:pos="0"/>
                <w:tab w:val="left" w:pos="34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1BCE1589" w14:textId="77777777" w:rsidR="00724BE9" w:rsidRPr="002C2B57" w:rsidRDefault="00724BE9" w:rsidP="00912D8A">
            <w:pPr>
              <w:tabs>
                <w:tab w:val="left" w:pos="0"/>
                <w:tab w:val="left" w:pos="34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4C1CEB3B" w14:textId="77777777" w:rsidR="00724BE9" w:rsidRPr="002C2B57" w:rsidRDefault="00724BE9" w:rsidP="00912D8A">
            <w:pPr>
              <w:tabs>
                <w:tab w:val="left" w:pos="0"/>
                <w:tab w:val="left" w:pos="34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C7914B2" w14:textId="77777777" w:rsidR="00724BE9" w:rsidRPr="002C2B57" w:rsidRDefault="00724BE9" w:rsidP="00912D8A">
            <w:pPr>
              <w:tabs>
                <w:tab w:val="left" w:pos="0"/>
                <w:tab w:val="left" w:pos="34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D8478D" w14:textId="1CE89355" w:rsidR="00F25CF6" w:rsidRPr="002C2B57" w:rsidRDefault="00F25CF6" w:rsidP="00912D8A">
      <w:pPr>
        <w:tabs>
          <w:tab w:val="left" w:pos="34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sectPr w:rsidR="00F25CF6" w:rsidRPr="002C2B57" w:rsidSect="002C2B57">
      <w:headerReference w:type="default" r:id="rId11"/>
      <w:footerReference w:type="default" r:id="rId12"/>
      <w:pgSz w:w="11900" w:h="16840" w:code="9"/>
      <w:pgMar w:top="97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260DE" w14:textId="77777777" w:rsidR="00501D57" w:rsidRDefault="00501D57" w:rsidP="00C9565C">
      <w:r>
        <w:separator/>
      </w:r>
    </w:p>
  </w:endnote>
  <w:endnote w:type="continuationSeparator" w:id="0">
    <w:p w14:paraId="7605ABB5" w14:textId="77777777" w:rsidR="00501D57" w:rsidRDefault="00501D57" w:rsidP="00C9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495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2552"/>
    </w:tblGrid>
    <w:tr w:rsidR="00B02692" w:rsidRPr="003F01BF" w14:paraId="729CE5F5" w14:textId="77777777" w:rsidTr="00B44A0D">
      <w:tc>
        <w:tcPr>
          <w:tcW w:w="2943" w:type="dxa"/>
        </w:tcPr>
        <w:p w14:paraId="44E223CC" w14:textId="77777777" w:rsidR="00B02692" w:rsidRPr="003C378C" w:rsidRDefault="00B02692" w:rsidP="00164EEE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</w:pPr>
          <w:r w:rsidRPr="00E97206">
            <w:rPr>
              <w:rFonts w:asciiTheme="majorHAnsi" w:hAnsiTheme="majorHAnsi" w:cs="Lucida Grande"/>
              <w:color w:val="808080" w:themeColor="background1" w:themeShade="80"/>
              <w:sz w:val="16"/>
              <w:szCs w:val="16"/>
            </w:rPr>
            <w:t>ООО</w:t>
          </w:r>
          <w:r w:rsidRPr="00E97206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</w:rPr>
            <w:t xml:space="preserve"> «</w:t>
          </w:r>
          <w:r w:rsidRPr="00E97206">
            <w:rPr>
              <w:rFonts w:asciiTheme="majorHAnsi" w:hAnsiTheme="majorHAnsi" w:cs="Lucida Grande"/>
              <w:color w:val="808080" w:themeColor="background1" w:themeShade="80"/>
              <w:sz w:val="16"/>
              <w:szCs w:val="16"/>
            </w:rPr>
            <w:t>Мультитендер</w:t>
          </w:r>
          <w:r w:rsidRPr="00E97206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</w:rPr>
            <w:t>»</w:t>
          </w:r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 </w:t>
          </w:r>
          <w:r w:rsidRPr="00E97206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</w:rPr>
            <w:br/>
            <w:t xml:space="preserve">115093, </w:t>
          </w:r>
          <w:r w:rsidRPr="00E97206">
            <w:rPr>
              <w:rFonts w:asciiTheme="majorHAnsi" w:hAnsiTheme="majorHAnsi" w:cs="Lucida Grande"/>
              <w:color w:val="808080" w:themeColor="background1" w:themeShade="80"/>
              <w:sz w:val="16"/>
              <w:szCs w:val="16"/>
            </w:rPr>
            <w:t>г</w:t>
          </w:r>
          <w:r w:rsidRPr="00E97206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</w:rPr>
            <w:t xml:space="preserve">. </w:t>
          </w:r>
          <w:r w:rsidRPr="00E97206">
            <w:rPr>
              <w:rFonts w:asciiTheme="majorHAnsi" w:hAnsiTheme="majorHAnsi" w:cs="Lucida Grande"/>
              <w:color w:val="808080" w:themeColor="background1" w:themeShade="80"/>
              <w:sz w:val="16"/>
              <w:szCs w:val="16"/>
            </w:rPr>
            <w:t>Москва</w:t>
          </w:r>
          <w:r w:rsidRPr="00E97206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</w:rPr>
            <w:t xml:space="preserve">, </w:t>
          </w:r>
          <w:r w:rsidRPr="00E97206">
            <w:rPr>
              <w:rFonts w:asciiTheme="majorHAnsi" w:hAnsiTheme="majorHAnsi" w:cs="Lucida Grande"/>
              <w:color w:val="808080" w:themeColor="background1" w:themeShade="80"/>
              <w:sz w:val="16"/>
              <w:szCs w:val="16"/>
            </w:rPr>
            <w:t>ул</w:t>
          </w:r>
          <w:r w:rsidRPr="00E97206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</w:rPr>
            <w:t xml:space="preserve">. </w:t>
          </w:r>
          <w:proofErr w:type="spellStart"/>
          <w:r w:rsidRPr="003C378C">
            <w:rPr>
              <w:rFonts w:asciiTheme="majorHAnsi" w:hAnsiTheme="majorHAnsi" w:cs="Lucida Grande"/>
              <w:color w:val="808080" w:themeColor="background1" w:themeShade="80"/>
              <w:sz w:val="16"/>
              <w:szCs w:val="16"/>
              <w:lang w:val="en-US"/>
            </w:rPr>
            <w:t>Щипок</w:t>
          </w:r>
          <w:proofErr w:type="spellEnd"/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 xml:space="preserve">, </w:t>
          </w:r>
          <w:r w:rsidRPr="003C378C">
            <w:rPr>
              <w:rFonts w:asciiTheme="majorHAnsi" w:hAnsiTheme="majorHAnsi" w:cs="Lucida Grande"/>
              <w:color w:val="808080" w:themeColor="background1" w:themeShade="80"/>
              <w:sz w:val="16"/>
              <w:szCs w:val="16"/>
              <w:lang w:val="en-US"/>
            </w:rPr>
            <w:t>д</w:t>
          </w:r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.18 </w:t>
          </w:r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br/>
          </w:r>
          <w:proofErr w:type="spellStart"/>
          <w:r w:rsidRPr="003C378C">
            <w:rPr>
              <w:rFonts w:asciiTheme="majorHAnsi" w:hAnsiTheme="majorHAnsi" w:cs="Lucida Grande"/>
              <w:color w:val="808080" w:themeColor="background1" w:themeShade="80"/>
              <w:sz w:val="16"/>
              <w:szCs w:val="16"/>
              <w:lang w:val="en-US"/>
            </w:rPr>
            <w:t>Тел</w:t>
          </w:r>
          <w:proofErr w:type="spellEnd"/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.: +7 (495) 645-01-06</w:t>
          </w:r>
        </w:p>
      </w:tc>
      <w:tc>
        <w:tcPr>
          <w:tcW w:w="2552" w:type="dxa"/>
        </w:tcPr>
        <w:p w14:paraId="32841876" w14:textId="5854477F" w:rsidR="00B02692" w:rsidRPr="007B35E0" w:rsidRDefault="00B02692" w:rsidP="00B0269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</w:pPr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info</w:t>
          </w:r>
          <w:r w:rsidRPr="007B35E0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@</w:t>
          </w:r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multitender</w:t>
          </w:r>
          <w:r w:rsidRPr="007B35E0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.</w:t>
          </w:r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ru</w:t>
          </w:r>
          <w:r w:rsidRPr="007B35E0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0AB280F" w14:textId="258A558B" w:rsidR="00B02692" w:rsidRPr="007B35E0" w:rsidRDefault="00B02692" w:rsidP="00B0269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</w:pPr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http</w:t>
          </w:r>
          <w:r w:rsidRPr="007B35E0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://</w:t>
          </w:r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multitender</w:t>
          </w:r>
          <w:r w:rsidRPr="007B35E0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.</w:t>
          </w:r>
          <w:r w:rsidRPr="003C378C"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  <w:t>ru</w:t>
          </w:r>
        </w:p>
        <w:p w14:paraId="112C7BFA" w14:textId="77777777" w:rsidR="00B02692" w:rsidRPr="007B35E0" w:rsidRDefault="00B02692" w:rsidP="00164EEE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Helvetica"/>
              <w:color w:val="808080" w:themeColor="background1" w:themeShade="80"/>
              <w:sz w:val="16"/>
              <w:szCs w:val="16"/>
              <w:lang w:val="en-US"/>
            </w:rPr>
          </w:pPr>
        </w:p>
      </w:tc>
    </w:tr>
  </w:tbl>
  <w:p w14:paraId="082ED46E" w14:textId="77777777" w:rsidR="00C9565C" w:rsidRPr="007B35E0" w:rsidRDefault="00C9565C" w:rsidP="00B02692">
    <w:pPr>
      <w:pStyle w:val="a5"/>
      <w:rPr>
        <w:color w:val="808080" w:themeColor="background1" w:themeShade="8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CA69B" w14:textId="77777777" w:rsidR="00501D57" w:rsidRDefault="00501D57" w:rsidP="00C9565C">
      <w:r>
        <w:separator/>
      </w:r>
    </w:p>
  </w:footnote>
  <w:footnote w:type="continuationSeparator" w:id="0">
    <w:p w14:paraId="49A480F8" w14:textId="77777777" w:rsidR="00501D57" w:rsidRDefault="00501D57" w:rsidP="00C9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47D6D" w14:textId="19A1A831" w:rsidR="00C9565C" w:rsidRDefault="002F3F3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E0D21" wp14:editId="026DB58F">
          <wp:simplePos x="0" y="0"/>
          <wp:positionH relativeFrom="margin">
            <wp:posOffset>4296410</wp:posOffset>
          </wp:positionH>
          <wp:positionV relativeFrom="margin">
            <wp:posOffset>-588645</wp:posOffset>
          </wp:positionV>
          <wp:extent cx="2404110" cy="50482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11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9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5C"/>
    <w:rsid w:val="000515C1"/>
    <w:rsid w:val="00063FE4"/>
    <w:rsid w:val="00076899"/>
    <w:rsid w:val="00093EA3"/>
    <w:rsid w:val="000A001C"/>
    <w:rsid w:val="0010009F"/>
    <w:rsid w:val="00100476"/>
    <w:rsid w:val="00113231"/>
    <w:rsid w:val="00113C69"/>
    <w:rsid w:val="0013127B"/>
    <w:rsid w:val="001320B9"/>
    <w:rsid w:val="0013710B"/>
    <w:rsid w:val="00141167"/>
    <w:rsid w:val="00161530"/>
    <w:rsid w:val="001725CA"/>
    <w:rsid w:val="00172861"/>
    <w:rsid w:val="00196B87"/>
    <w:rsid w:val="001C6D85"/>
    <w:rsid w:val="001C6EDC"/>
    <w:rsid w:val="001F222D"/>
    <w:rsid w:val="00204BFE"/>
    <w:rsid w:val="0020665B"/>
    <w:rsid w:val="002117AB"/>
    <w:rsid w:val="0022098B"/>
    <w:rsid w:val="00230972"/>
    <w:rsid w:val="00251527"/>
    <w:rsid w:val="002774F2"/>
    <w:rsid w:val="002C2B57"/>
    <w:rsid w:val="002E210E"/>
    <w:rsid w:val="002F2819"/>
    <w:rsid w:val="002F3D7A"/>
    <w:rsid w:val="002F3F3F"/>
    <w:rsid w:val="00316410"/>
    <w:rsid w:val="00316C7E"/>
    <w:rsid w:val="003465DC"/>
    <w:rsid w:val="00363DBC"/>
    <w:rsid w:val="00366CD8"/>
    <w:rsid w:val="0037321D"/>
    <w:rsid w:val="003832FB"/>
    <w:rsid w:val="003A5C44"/>
    <w:rsid w:val="003B154E"/>
    <w:rsid w:val="003C378C"/>
    <w:rsid w:val="003F01BF"/>
    <w:rsid w:val="003F66A4"/>
    <w:rsid w:val="0042264A"/>
    <w:rsid w:val="004257D8"/>
    <w:rsid w:val="00427BBF"/>
    <w:rsid w:val="00443683"/>
    <w:rsid w:val="004517A4"/>
    <w:rsid w:val="00462D38"/>
    <w:rsid w:val="004875D3"/>
    <w:rsid w:val="00493E45"/>
    <w:rsid w:val="004C53C8"/>
    <w:rsid w:val="004E03A9"/>
    <w:rsid w:val="004E1379"/>
    <w:rsid w:val="004E774F"/>
    <w:rsid w:val="004F3C2B"/>
    <w:rsid w:val="00501D57"/>
    <w:rsid w:val="00544402"/>
    <w:rsid w:val="0055325A"/>
    <w:rsid w:val="005607CC"/>
    <w:rsid w:val="005D24A4"/>
    <w:rsid w:val="005E7FA9"/>
    <w:rsid w:val="00605EFE"/>
    <w:rsid w:val="0061222D"/>
    <w:rsid w:val="006173F2"/>
    <w:rsid w:val="00651722"/>
    <w:rsid w:val="00661848"/>
    <w:rsid w:val="00672933"/>
    <w:rsid w:val="006A5A43"/>
    <w:rsid w:val="006A64F7"/>
    <w:rsid w:val="006C5EE6"/>
    <w:rsid w:val="006D3866"/>
    <w:rsid w:val="007073C0"/>
    <w:rsid w:val="00710E91"/>
    <w:rsid w:val="00711A8C"/>
    <w:rsid w:val="00717746"/>
    <w:rsid w:val="00722D8C"/>
    <w:rsid w:val="00724BE9"/>
    <w:rsid w:val="00774006"/>
    <w:rsid w:val="00783FEB"/>
    <w:rsid w:val="0079738A"/>
    <w:rsid w:val="007A0C1E"/>
    <w:rsid w:val="007A6CA7"/>
    <w:rsid w:val="007B35E0"/>
    <w:rsid w:val="007C093C"/>
    <w:rsid w:val="007D4F78"/>
    <w:rsid w:val="008148B0"/>
    <w:rsid w:val="00845205"/>
    <w:rsid w:val="00862A3F"/>
    <w:rsid w:val="00876988"/>
    <w:rsid w:val="00876D48"/>
    <w:rsid w:val="008A1556"/>
    <w:rsid w:val="008F2031"/>
    <w:rsid w:val="0090017E"/>
    <w:rsid w:val="00912D8A"/>
    <w:rsid w:val="00914771"/>
    <w:rsid w:val="00930A8A"/>
    <w:rsid w:val="00943B9B"/>
    <w:rsid w:val="00954838"/>
    <w:rsid w:val="009B65A6"/>
    <w:rsid w:val="00A00644"/>
    <w:rsid w:val="00A27EB2"/>
    <w:rsid w:val="00A30B36"/>
    <w:rsid w:val="00A45500"/>
    <w:rsid w:val="00A50595"/>
    <w:rsid w:val="00A547C1"/>
    <w:rsid w:val="00A82A83"/>
    <w:rsid w:val="00A83FE7"/>
    <w:rsid w:val="00A972A3"/>
    <w:rsid w:val="00AA410F"/>
    <w:rsid w:val="00AB4444"/>
    <w:rsid w:val="00AC2D83"/>
    <w:rsid w:val="00AD4855"/>
    <w:rsid w:val="00AE32D6"/>
    <w:rsid w:val="00B024A8"/>
    <w:rsid w:val="00B02692"/>
    <w:rsid w:val="00B02808"/>
    <w:rsid w:val="00B11E24"/>
    <w:rsid w:val="00B17D31"/>
    <w:rsid w:val="00B2087F"/>
    <w:rsid w:val="00B44A0D"/>
    <w:rsid w:val="00B64A0E"/>
    <w:rsid w:val="00B64B48"/>
    <w:rsid w:val="00B70367"/>
    <w:rsid w:val="00B731E0"/>
    <w:rsid w:val="00B7454C"/>
    <w:rsid w:val="00B75E21"/>
    <w:rsid w:val="00B77642"/>
    <w:rsid w:val="00B831D7"/>
    <w:rsid w:val="00B902F9"/>
    <w:rsid w:val="00BB360D"/>
    <w:rsid w:val="00BE1390"/>
    <w:rsid w:val="00C135CC"/>
    <w:rsid w:val="00C20A7B"/>
    <w:rsid w:val="00C41759"/>
    <w:rsid w:val="00C56F7B"/>
    <w:rsid w:val="00C61FE7"/>
    <w:rsid w:val="00C62F57"/>
    <w:rsid w:val="00C81E7D"/>
    <w:rsid w:val="00C82B33"/>
    <w:rsid w:val="00C9565C"/>
    <w:rsid w:val="00CA22FF"/>
    <w:rsid w:val="00CC3AC6"/>
    <w:rsid w:val="00CD3C19"/>
    <w:rsid w:val="00CF01AF"/>
    <w:rsid w:val="00D27B10"/>
    <w:rsid w:val="00D3493F"/>
    <w:rsid w:val="00D41D9A"/>
    <w:rsid w:val="00D66E7E"/>
    <w:rsid w:val="00D743B7"/>
    <w:rsid w:val="00D80AAD"/>
    <w:rsid w:val="00D83502"/>
    <w:rsid w:val="00DA4D6C"/>
    <w:rsid w:val="00DA7F70"/>
    <w:rsid w:val="00DB18D8"/>
    <w:rsid w:val="00DD7476"/>
    <w:rsid w:val="00DE55F8"/>
    <w:rsid w:val="00DF0F17"/>
    <w:rsid w:val="00DF505A"/>
    <w:rsid w:val="00E22863"/>
    <w:rsid w:val="00E3174D"/>
    <w:rsid w:val="00E3621E"/>
    <w:rsid w:val="00E53A53"/>
    <w:rsid w:val="00E82BA9"/>
    <w:rsid w:val="00E84020"/>
    <w:rsid w:val="00E97206"/>
    <w:rsid w:val="00E97EDA"/>
    <w:rsid w:val="00ED13ED"/>
    <w:rsid w:val="00EF62FB"/>
    <w:rsid w:val="00F02361"/>
    <w:rsid w:val="00F25CF6"/>
    <w:rsid w:val="00F27D83"/>
    <w:rsid w:val="00F350F5"/>
    <w:rsid w:val="00F563ED"/>
    <w:rsid w:val="00F6555E"/>
    <w:rsid w:val="00F743DC"/>
    <w:rsid w:val="00F754FD"/>
    <w:rsid w:val="00FB4625"/>
    <w:rsid w:val="00FC13C9"/>
    <w:rsid w:val="00FC48DB"/>
    <w:rsid w:val="00FD1E5E"/>
    <w:rsid w:val="00FD5733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2BF9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65C"/>
  </w:style>
  <w:style w:type="paragraph" w:styleId="a5">
    <w:name w:val="footer"/>
    <w:basedOn w:val="a"/>
    <w:link w:val="a6"/>
    <w:uiPriority w:val="99"/>
    <w:unhideWhenUsed/>
    <w:rsid w:val="00C95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65C"/>
  </w:style>
  <w:style w:type="paragraph" w:styleId="a7">
    <w:name w:val="Balloon Text"/>
    <w:basedOn w:val="a"/>
    <w:link w:val="a8"/>
    <w:uiPriority w:val="99"/>
    <w:semiHidden/>
    <w:unhideWhenUsed/>
    <w:rsid w:val="00C9565C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65C"/>
    <w:rPr>
      <w:rFonts w:ascii="Lucida Grande CY" w:hAnsi="Lucida Grande CY"/>
      <w:sz w:val="18"/>
      <w:szCs w:val="18"/>
    </w:rPr>
  </w:style>
  <w:style w:type="table" w:styleId="a9">
    <w:name w:val="Table Grid"/>
    <w:basedOn w:val="a1"/>
    <w:uiPriority w:val="59"/>
    <w:rsid w:val="00B0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5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65C"/>
  </w:style>
  <w:style w:type="paragraph" w:styleId="a5">
    <w:name w:val="footer"/>
    <w:basedOn w:val="a"/>
    <w:link w:val="a6"/>
    <w:uiPriority w:val="99"/>
    <w:unhideWhenUsed/>
    <w:rsid w:val="00C95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65C"/>
  </w:style>
  <w:style w:type="paragraph" w:styleId="a7">
    <w:name w:val="Balloon Text"/>
    <w:basedOn w:val="a"/>
    <w:link w:val="a8"/>
    <w:uiPriority w:val="99"/>
    <w:semiHidden/>
    <w:unhideWhenUsed/>
    <w:rsid w:val="00C9565C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65C"/>
    <w:rPr>
      <w:rFonts w:ascii="Lucida Grande CY" w:hAnsi="Lucida Grande CY"/>
      <w:sz w:val="18"/>
      <w:szCs w:val="18"/>
    </w:rPr>
  </w:style>
  <w:style w:type="table" w:styleId="a9">
    <w:name w:val="Table Grid"/>
    <w:basedOn w:val="a1"/>
    <w:uiPriority w:val="59"/>
    <w:rsid w:val="00B0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5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rogarantii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9984-995F-401B-8DD8-219F0AFB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Maksimova</dc:creator>
  <cp:lastModifiedBy>user10</cp:lastModifiedBy>
  <cp:revision>10</cp:revision>
  <cp:lastPrinted>2019-03-04T13:04:00Z</cp:lastPrinted>
  <dcterms:created xsi:type="dcterms:W3CDTF">2019-07-12T14:04:00Z</dcterms:created>
  <dcterms:modified xsi:type="dcterms:W3CDTF">2019-07-15T13:58:00Z</dcterms:modified>
</cp:coreProperties>
</file>